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pStyle w:val="2nesltext"/>
        <w:contextualSpacing/>
        <w:jc w:val="center"/>
        <w:rPr>
          <w:bCs/>
          <w:szCs w:val="18"/>
        </w:rPr>
      </w:pPr>
      <w:r>
        <w:rPr>
          <w:bCs/>
          <w:szCs w:val="18"/>
        </w:rPr>
        <w:t>Příloha č. 1 dokumentace zadávacího řízení</w:t>
      </w:r>
    </w:p>
    <w:p>
      <w:pPr>
        <w:pStyle w:val="2nesltext"/>
        <w:contextualSpacing/>
        <w:jc w:val="center"/>
        <w:rPr>
          <w:b/>
          <w:sz w:val="28"/>
        </w:rPr>
      </w:pPr>
      <w:r>
        <w:rPr>
          <w:b/>
          <w:sz w:val="28"/>
        </w:rPr>
        <w:t>-</w:t>
      </w:r>
    </w:p>
    <w:p>
      <w:pPr>
        <w:pStyle w:val="2nesltext"/>
        <w:tabs>
          <w:tab w:val="center" w:pos="4536"/>
          <w:tab w:val="right" w:pos="9072"/>
        </w:tabs>
        <w:spacing w:after="600"/>
        <w:jc w:val="left"/>
        <w:rPr>
          <w:b/>
          <w:sz w:val="28"/>
        </w:rPr>
      </w:pPr>
      <w:r>
        <w:rPr>
          <w:b/>
          <w:sz w:val="28"/>
        </w:rPr>
        <w:tab/>
        <w:t>Předloha krycího listu nabídky</w:t>
      </w:r>
      <w:r>
        <w:rPr>
          <w:b/>
          <w:sz w:val="28"/>
        </w:rPr>
        <w:tab/>
      </w:r>
    </w:p>
    <w:p>
      <w:pPr>
        <w:pStyle w:val="2nesltext"/>
        <w:jc w:val="center"/>
        <w:rPr>
          <w:b/>
          <w:sz w:val="28"/>
        </w:rPr>
      </w:pPr>
      <w:r>
        <w:rPr>
          <w:b/>
          <w:sz w:val="28"/>
        </w:rPr>
        <w:t>Krycí list nabídky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>
        <w:trPr>
          <w:trHeight w:val="1134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Calibri" w:hAnsi="Calibri"/>
                <w:b/>
                <w:sz w:val="22"/>
                <w:szCs w:val="20"/>
              </w:rPr>
            </w:pPr>
            <w:r>
              <w:rPr>
                <w:rFonts w:ascii="Calibri" w:hAnsi="Calibri"/>
                <w:b/>
                <w:sz w:val="22"/>
                <w:szCs w:val="20"/>
              </w:rPr>
              <w:t>Název veřejné zakázky: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>
            <w:pPr>
              <w:pStyle w:val="Zkladntext"/>
              <w:jc w:val="center"/>
              <w:rPr>
                <w:rFonts w:ascii="Calibri" w:hAnsi="Calibri"/>
                <w:bCs w:val="0"/>
                <w:sz w:val="22"/>
                <w:szCs w:val="20"/>
              </w:rPr>
            </w:pPr>
            <w:r>
              <w:rPr>
                <w:rFonts w:ascii="Calibri" w:hAnsi="Calibri"/>
                <w:bCs w:val="0"/>
                <w:sz w:val="22"/>
                <w:lang w:bidi="en-US"/>
              </w:rPr>
              <w:t xml:space="preserve">Bytový dům na ul. Dr. </w:t>
            </w:r>
            <w:proofErr w:type="spellStart"/>
            <w:r>
              <w:rPr>
                <w:rFonts w:ascii="Calibri" w:hAnsi="Calibri"/>
                <w:bCs w:val="0"/>
                <w:sz w:val="22"/>
                <w:lang w:bidi="en-US"/>
              </w:rPr>
              <w:t>Drože</w:t>
            </w:r>
            <w:proofErr w:type="spellEnd"/>
            <w:r>
              <w:rPr>
                <w:rFonts w:ascii="Calibri" w:hAnsi="Calibri"/>
                <w:bCs w:val="0"/>
                <w:sz w:val="22"/>
                <w:lang w:bidi="en-US"/>
              </w:rPr>
              <w:t xml:space="preserve"> – Zhotovitel stavby</w:t>
            </w:r>
          </w:p>
        </w:tc>
      </w:tr>
      <w:tr>
        <w:trPr>
          <w:trHeight w:val="340"/>
        </w:trPr>
        <w:tc>
          <w:tcPr>
            <w:tcW w:w="9142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>
            <w:pPr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b/>
                <w:sz w:val="22"/>
                <w:szCs w:val="20"/>
              </w:rPr>
              <w:t>Účastník zadávacího řízení:</w:t>
            </w:r>
          </w:p>
        </w:tc>
      </w:tr>
      <w:tr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left"/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Jméno (název / obchodní firma / jméno a příjmení)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>
            <w:pPr>
              <w:jc w:val="left"/>
              <w:rPr>
                <w:rFonts w:ascii="Calibri" w:hAnsi="Calibri"/>
                <w:b/>
                <w:sz w:val="22"/>
                <w:szCs w:val="20"/>
                <w:highlight w:val="cyan"/>
              </w:rPr>
            </w:pPr>
            <w:r>
              <w:rPr>
                <w:rFonts w:ascii="Calibri" w:hAnsi="Calibri"/>
                <w:b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b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b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>
              <w:rPr>
                <w:rFonts w:ascii="Calibri" w:hAnsi="Calibri"/>
                <w:b/>
                <w:sz w:val="22"/>
                <w:szCs w:val="20"/>
              </w:rPr>
              <w:t>Sídlo / místo podnikání / bydliště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>
              <w:rPr>
                <w:rFonts w:ascii="Calibri" w:hAnsi="Calibri"/>
                <w:b/>
                <w:sz w:val="22"/>
                <w:szCs w:val="20"/>
              </w:rPr>
              <w:t>Právní forma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>
              <w:rPr>
                <w:rFonts w:ascii="Calibri" w:hAnsi="Calibri"/>
                <w:b/>
                <w:sz w:val="22"/>
                <w:szCs w:val="20"/>
              </w:rPr>
              <w:t>Obchodní rejstřík / živnostenský rejstřík / jiná evidence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>
              <w:rPr>
                <w:rFonts w:ascii="Calibri" w:hAnsi="Calibri"/>
                <w:b/>
                <w:sz w:val="22"/>
                <w:szCs w:val="20"/>
              </w:rPr>
              <w:t>IČO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>
              <w:rPr>
                <w:rFonts w:ascii="Calibri" w:hAnsi="Calibri"/>
                <w:b/>
                <w:sz w:val="22"/>
                <w:szCs w:val="20"/>
              </w:rPr>
              <w:t>DIČ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>
              <w:rPr>
                <w:rFonts w:ascii="Calibri" w:hAnsi="Calibri"/>
                <w:b/>
                <w:sz w:val="22"/>
                <w:szCs w:val="20"/>
              </w:rPr>
              <w:t>Je / není plátce DPH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"[ANO / NE - doplní účastník]" </w:instrText>
            </w:r>
            <w:r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>
              <w:rPr>
                <w:rFonts w:ascii="Calibri" w:hAnsi="Calibri"/>
                <w:b/>
                <w:sz w:val="22"/>
                <w:szCs w:val="20"/>
              </w:rPr>
              <w:t>Mikropodnik, malý či střední podnik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>
            <w:pPr>
              <w:jc w:val="left"/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</w:pPr>
            <w:r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"[ANO / NE - doplní účastník]" </w:instrText>
            </w:r>
            <w:r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  <w:r>
              <w:rPr>
                <w:rStyle w:val="Znakapoznpodarou"/>
                <w:rFonts w:ascii="Calibri" w:eastAsiaTheme="majorEastAsia" w:hAnsi="Calibri"/>
                <w:sz w:val="22"/>
                <w:szCs w:val="20"/>
                <w:lang w:bidi="en-US"/>
              </w:rPr>
              <w:footnoteReference w:id="1"/>
            </w:r>
          </w:p>
        </w:tc>
      </w:tr>
      <w:tr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>
              <w:rPr>
                <w:rFonts w:ascii="Calibri" w:hAnsi="Calibri"/>
                <w:b/>
                <w:sz w:val="22"/>
                <w:szCs w:val="20"/>
              </w:rPr>
              <w:t>JE/NENÍ KÓTOVÁN NA BURZE CENNÝCH PAPÍRŮ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>
            <w:pPr>
              <w:jc w:val="left"/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</w:pPr>
            <w:r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"[ANO / NE - doplní účastník]" </w:instrText>
            </w:r>
            <w:r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>
              <w:rPr>
                <w:rFonts w:ascii="Calibri" w:hAnsi="Calibri"/>
                <w:b/>
                <w:sz w:val="22"/>
                <w:szCs w:val="20"/>
              </w:rPr>
              <w:t>Bankovní ústav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>
              <w:rPr>
                <w:rFonts w:ascii="Calibri" w:hAnsi="Calibri"/>
                <w:b/>
                <w:sz w:val="22"/>
                <w:szCs w:val="20"/>
              </w:rPr>
              <w:t>Číslo účtu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>
              <w:rPr>
                <w:rFonts w:ascii="Calibri" w:hAnsi="Calibri"/>
                <w:b/>
                <w:sz w:val="22"/>
                <w:szCs w:val="20"/>
              </w:rPr>
              <w:t>Osoba oprávněná zastupovat účastníka, funkce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>
            <w:pPr>
              <w:jc w:val="left"/>
              <w:rPr>
                <w:rFonts w:ascii="Calibri" w:hAnsi="Calibri"/>
                <w:sz w:val="22"/>
                <w:szCs w:val="20"/>
                <w:highlight w:val="cyan"/>
                <w:em w:val="comma"/>
              </w:rPr>
            </w:pPr>
            <w:r>
              <w:rPr>
                <w:rFonts w:ascii="Calibri" w:hAnsi="Calibri"/>
                <w:sz w:val="22"/>
                <w:szCs w:val="20"/>
                <w:highlight w:val="cyan"/>
                <w:em w:val="comma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0"/>
                <w:highlight w:val="cyan"/>
                <w:em w:val="comma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sz w:val="22"/>
                <w:szCs w:val="20"/>
                <w:highlight w:val="cyan"/>
                <w:em w:val="comma"/>
                <w:lang w:eastAsia="en-US" w:bidi="en-US"/>
              </w:rPr>
              <w:fldChar w:fldCharType="end"/>
            </w:r>
          </w:p>
        </w:tc>
      </w:tr>
      <w:tr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>
              <w:rPr>
                <w:rFonts w:ascii="Calibri" w:hAnsi="Calibri"/>
                <w:b/>
                <w:sz w:val="22"/>
                <w:szCs w:val="20"/>
              </w:rPr>
              <w:t>Telefon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E-mailový kontakt</w:t>
            </w:r>
          </w:p>
          <w:p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pro komunikaci se zadavatelem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ID datové schránky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>
            <w:pPr>
              <w:jc w:val="left"/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</w:pPr>
            <w:r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>
        <w:trPr>
          <w:trHeight w:val="340"/>
        </w:trPr>
        <w:tc>
          <w:tcPr>
            <w:tcW w:w="91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>
            <w:pPr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b/>
                <w:i/>
                <w:sz w:val="22"/>
                <w:szCs w:val="20"/>
              </w:rPr>
              <w:t xml:space="preserve">POKYNY PRO ÚČASTNÍKA ZADÁVACÍHO ŘÍZENÍ: </w:t>
            </w:r>
            <w:r>
              <w:rPr>
                <w:rFonts w:ascii="Calibri" w:hAnsi="Calibri"/>
                <w:i/>
                <w:sz w:val="22"/>
                <w:szCs w:val="20"/>
              </w:rPr>
              <w:t>při zpracování nabídky budou v případě spojení dodavatelů uvedeny v krycím listu údaje o všech spojených dodavatelích, a to přidáním dalších řádků tabulky ve stejné struktuře jako výše.</w:t>
            </w:r>
          </w:p>
        </w:tc>
      </w:tr>
      <w:tr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>
            <w:pPr>
              <w:jc w:val="left"/>
              <w:rPr>
                <w:rFonts w:ascii="Calibri" w:hAnsi="Calibri"/>
                <w:b/>
                <w:i/>
                <w:sz w:val="22"/>
                <w:szCs w:val="20"/>
              </w:rPr>
            </w:pPr>
            <w:r>
              <w:rPr>
                <w:rFonts w:ascii="Calibri" w:hAnsi="Calibri"/>
                <w:b/>
                <w:i/>
                <w:sz w:val="22"/>
                <w:szCs w:val="20"/>
              </w:rPr>
              <w:t>Osoba oprávněná zastupovat ostatní dodavatele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>
            <w:pPr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>
      <w:pPr>
        <w:rPr>
          <w:rFonts w:ascii="Calibri" w:hAnsi="Calibri"/>
          <w:sz w:val="20"/>
        </w:rPr>
      </w:pPr>
    </w:p>
    <w:sectPr>
      <w:headerReference w:type="default" r:id="rId6"/>
      <w:footerReference w:type="default" r:id="rId7"/>
      <w:headerReference w:type="first" r:id="rId8"/>
      <w:footerReference w:type="first" r:id="rId9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pStyle w:val="Zpat"/>
      <w:rPr>
        <w:rFonts w:ascii="Calibri" w:hAnsi="Calibri"/>
        <w:sz w:val="22"/>
      </w:rPr>
    </w:pPr>
    <w:r>
      <w:rPr>
        <w:rFonts w:asciiTheme="minorHAnsi" w:hAnsiTheme="minorHAnsi" w:cstheme="minorHAnsi"/>
        <w:sz w:val="22"/>
        <w:szCs w:val="22"/>
      </w:rPr>
      <w:t>Dokumentace zadávacího řízení – příloha č. 1</w:t>
    </w:r>
    <w:r>
      <w:rPr>
        <w:rFonts w:ascii="Calibri" w:hAnsi="Calibri"/>
        <w:sz w:val="22"/>
        <w:szCs w:val="20"/>
      </w:rPr>
      <w:tab/>
    </w:r>
    <w:r>
      <w:rPr>
        <w:rFonts w:ascii="Calibri" w:hAnsi="Calibri"/>
        <w:sz w:val="22"/>
        <w:szCs w:val="20"/>
      </w:rPr>
      <w:tab/>
      <w:t xml:space="preserve">Stránka </w:t>
    </w:r>
    <w:r>
      <w:rPr>
        <w:rFonts w:ascii="Calibri" w:hAnsi="Calibri"/>
        <w:b/>
        <w:sz w:val="22"/>
        <w:szCs w:val="20"/>
      </w:rPr>
      <w:fldChar w:fldCharType="begin"/>
    </w:r>
    <w:r>
      <w:rPr>
        <w:rFonts w:ascii="Calibri" w:hAnsi="Calibri"/>
        <w:b/>
        <w:sz w:val="22"/>
        <w:szCs w:val="20"/>
      </w:rPr>
      <w:instrText>PAGE</w:instrText>
    </w:r>
    <w:r>
      <w:rPr>
        <w:rFonts w:ascii="Calibri" w:hAnsi="Calibri"/>
        <w:b/>
        <w:sz w:val="22"/>
        <w:szCs w:val="20"/>
      </w:rPr>
      <w:fldChar w:fldCharType="separate"/>
    </w:r>
    <w:r>
      <w:rPr>
        <w:rFonts w:ascii="Calibri" w:hAnsi="Calibri"/>
        <w:b/>
        <w:noProof/>
        <w:sz w:val="22"/>
        <w:szCs w:val="20"/>
      </w:rPr>
      <w:t>1</w:t>
    </w:r>
    <w:r>
      <w:rPr>
        <w:rFonts w:ascii="Calibri" w:hAnsi="Calibri"/>
        <w:b/>
        <w:sz w:val="22"/>
        <w:szCs w:val="20"/>
      </w:rPr>
      <w:fldChar w:fldCharType="end"/>
    </w:r>
    <w:r>
      <w:rPr>
        <w:rFonts w:ascii="Calibri" w:hAnsi="Calibri"/>
        <w:sz w:val="22"/>
        <w:szCs w:val="20"/>
      </w:rPr>
      <w:t xml:space="preserve"> z </w:t>
    </w:r>
    <w:r>
      <w:rPr>
        <w:rFonts w:ascii="Calibri" w:hAnsi="Calibri"/>
        <w:b/>
        <w:sz w:val="22"/>
        <w:szCs w:val="20"/>
      </w:rPr>
      <w:fldChar w:fldCharType="begin"/>
    </w:r>
    <w:r>
      <w:rPr>
        <w:rFonts w:ascii="Calibri" w:hAnsi="Calibri"/>
        <w:b/>
        <w:sz w:val="22"/>
        <w:szCs w:val="20"/>
      </w:rPr>
      <w:instrText>NUMPAGES</w:instrText>
    </w:r>
    <w:r>
      <w:rPr>
        <w:rFonts w:ascii="Calibri" w:hAnsi="Calibri"/>
        <w:b/>
        <w:sz w:val="22"/>
        <w:szCs w:val="20"/>
      </w:rPr>
      <w:fldChar w:fldCharType="separate"/>
    </w:r>
    <w:r>
      <w:rPr>
        <w:rFonts w:ascii="Calibri" w:hAnsi="Calibri"/>
        <w:b/>
        <w:noProof/>
        <w:sz w:val="22"/>
        <w:szCs w:val="20"/>
      </w:rPr>
      <w:t>1</w:t>
    </w:r>
    <w:r>
      <w:rPr>
        <w:rFonts w:ascii="Calibri" w:hAnsi="Calibri"/>
        <w:b/>
        <w:sz w:val="22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pStyle w:val="Zpat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  <w:p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  <w:footnote w:id="1">
    <w:p>
      <w:pPr>
        <w:pStyle w:val="Textpoznpodarou"/>
      </w:pPr>
      <w:r>
        <w:rPr>
          <w:rStyle w:val="Znakapoznpodarou"/>
          <w:rFonts w:eastAsiaTheme="majorEastAsia"/>
        </w:rPr>
        <w:footnoteRef/>
      </w:r>
      <w:r>
        <w:t xml:space="preserve"> viz </w:t>
      </w:r>
      <w:hyperlink r:id="rId1" w:history="1">
        <w:r>
          <w:rPr>
            <w:rStyle w:val="Hypertextovodkaz"/>
            <w:rFonts w:eastAsiaTheme="majorEastAsia"/>
          </w:rPr>
          <w:t>http://eur-lex.europa.eu/legal-content/CS/TXT/?uri=URISERV:n26026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pStyle w:val="Zhlav"/>
      <w:tabs>
        <w:tab w:val="clear" w:pos="4536"/>
        <w:tab w:val="clear" w:pos="9072"/>
        <w:tab w:val="left" w:pos="3919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pStyle w:val="Zhlav"/>
      <w:tabs>
        <w:tab w:val="clear" w:pos="4536"/>
        <w:tab w:val="center" w:pos="0"/>
      </w:tabs>
      <w:jc w:val="lef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2"/>
  <w:removePersonalInformation/>
  <w:removeDateAndTime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jc w:val="both"/>
    </w:pPr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nhideWhenUsed/>
    <w:rPr>
      <w:b/>
      <w:bCs/>
      <w:sz w:val="28"/>
    </w:rPr>
  </w:style>
  <w:style w:type="character" w:customStyle="1" w:styleId="ZkladntextChar">
    <w:name w:val="Základní text Char"/>
    <w:link w:val="Zkladntext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Pr>
      <w:rFonts w:ascii="Tahoma" w:eastAsia="Times New Roman" w:hAnsi="Tahoma" w:cs="Tahoma"/>
      <w:sz w:val="16"/>
      <w:szCs w:val="16"/>
    </w:rPr>
  </w:style>
  <w:style w:type="paragraph" w:styleId="Zkladntext2">
    <w:name w:val="Body Text 2"/>
    <w:basedOn w:val="Normln"/>
    <w:link w:val="Zkladntext2Char"/>
    <w:uiPriority w:val="99"/>
    <w:semiHidden/>
    <w:unhideWhenUsed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semiHidden/>
    <w:rPr>
      <w:rFonts w:ascii="Times New Roman" w:eastAsia="Times New Roman" w:hAnsi="Times New Roman"/>
      <w:sz w:val="24"/>
      <w:szCs w:val="24"/>
    </w:rPr>
  </w:style>
  <w:style w:type="paragraph" w:customStyle="1" w:styleId="2nesltext">
    <w:name w:val="2nečísl.text"/>
    <w:basedOn w:val="Normln"/>
    <w:qFormat/>
    <w:pPr>
      <w:spacing w:before="240" w:after="240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character" w:customStyle="1" w:styleId="Styl7">
    <w:name w:val="Styl7"/>
    <w:basedOn w:val="Standardnpsmoodstavce"/>
    <w:uiPriority w:val="1"/>
    <w:rPr>
      <w:b/>
    </w:rPr>
  </w:style>
  <w:style w:type="character" w:customStyle="1" w:styleId="Styl1">
    <w:name w:val="Styl1"/>
    <w:basedOn w:val="Standardnpsmoodstavce"/>
    <w:uiPriority w:val="1"/>
    <w:rPr>
      <w:rFonts w:asciiTheme="minorHAnsi" w:hAnsiTheme="minorHAnsi"/>
      <w:b/>
      <w:sz w:val="22"/>
    </w:rPr>
  </w:style>
  <w:style w:type="character" w:styleId="Odkaznakoment">
    <w:name w:val="annotation reference"/>
    <w:basedOn w:val="Standardnpsmoodstavce"/>
    <w:uiPriority w:val="99"/>
    <w:semiHidden/>
    <w:unhideWhenUsed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Pr>
      <w:rFonts w:ascii="Times New Roman" w:eastAsia="Times New Roman" w:hAnsi="Times New Roman"/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Pr>
      <w:rFonts w:ascii="Times New Roman" w:eastAsia="Times New Roman" w:hAnsi="Times New Roman"/>
    </w:rPr>
  </w:style>
  <w:style w:type="character" w:styleId="Znakapoznpodarou">
    <w:name w:val="footnote reference"/>
    <w:basedOn w:val="Standardnpsmoodstavce"/>
    <w:uiPriority w:val="99"/>
    <w:semiHidden/>
    <w:unhideWhenUsed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eur-lex.europa.eu/legal-content/CS/TXT/?uri=URISERV:n26026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248</Words>
  <Characters>1465</Characters>
  <Application>Microsoft Office Word</Application>
  <DocSecurity>0</DocSecurity>
  <Lines>12</Lines>
  <Paragraphs>3</Paragraphs>
  <ScaleCrop>false</ScaleCrop>
  <Company/>
  <LinksUpToDate>false</LinksUpToDate>
  <CharactersWithSpaces>1710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2024-10-16T07:46:00Z</dcterms:created>
  <dcterms:modified xsi:type="dcterms:W3CDTF">2025-07-15T14:31:00Z</dcterms:modified>
</cp:coreProperties>
</file>